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A0E6"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2022年6月吉日</w:t>
      </w:r>
    </w:p>
    <w:p w14:paraId="1B0961BC" w14:textId="77777777" w:rsidR="00724BDC" w:rsidRPr="00724BDC" w:rsidRDefault="00724BDC" w:rsidP="00724BDC">
      <w:pPr>
        <w:rPr>
          <w:rFonts w:asciiTheme="majorEastAsia" w:eastAsiaTheme="majorEastAsia" w:hAnsiTheme="majorEastAsia"/>
          <w:szCs w:val="21"/>
        </w:rPr>
      </w:pPr>
    </w:p>
    <w:p w14:paraId="51F73C64"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資産評価政策学会　会員　各位</w:t>
      </w:r>
    </w:p>
    <w:p w14:paraId="14D4B307"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資産評価政策学会</w:t>
      </w:r>
    </w:p>
    <w:p w14:paraId="3EE4E032"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会長　岩﨑　政明</w:t>
      </w:r>
    </w:p>
    <w:p w14:paraId="6D79B108" w14:textId="77777777" w:rsidR="00724BDC" w:rsidRPr="00724BDC" w:rsidRDefault="00724BDC" w:rsidP="00724BDC">
      <w:pPr>
        <w:rPr>
          <w:rFonts w:asciiTheme="majorEastAsia" w:eastAsiaTheme="majorEastAsia" w:hAnsiTheme="majorEastAsia"/>
          <w:szCs w:val="21"/>
        </w:rPr>
      </w:pPr>
    </w:p>
    <w:p w14:paraId="70897C0F" w14:textId="77777777" w:rsidR="00724BDC" w:rsidRPr="00724BDC" w:rsidRDefault="00724BDC" w:rsidP="00724BDC">
      <w:pPr>
        <w:jc w:val="center"/>
        <w:rPr>
          <w:rFonts w:asciiTheme="majorEastAsia" w:eastAsiaTheme="majorEastAsia" w:hAnsiTheme="majorEastAsia"/>
          <w:szCs w:val="21"/>
        </w:rPr>
      </w:pPr>
      <w:r w:rsidRPr="00724BDC">
        <w:rPr>
          <w:rFonts w:asciiTheme="majorEastAsia" w:eastAsiaTheme="majorEastAsia" w:hAnsiTheme="majorEastAsia" w:hint="eastAsia"/>
          <w:szCs w:val="21"/>
        </w:rPr>
        <w:t>2022年度資産評価政策学会　総会・シンポジウム開催のお知らせ</w:t>
      </w:r>
    </w:p>
    <w:p w14:paraId="65694AE6" w14:textId="77777777" w:rsidR="00724BDC" w:rsidRPr="00724BDC" w:rsidRDefault="00724BDC" w:rsidP="00724BDC">
      <w:pPr>
        <w:rPr>
          <w:rFonts w:asciiTheme="majorEastAsia" w:eastAsiaTheme="majorEastAsia" w:hAnsiTheme="majorEastAsia"/>
          <w:szCs w:val="21"/>
        </w:rPr>
      </w:pPr>
    </w:p>
    <w:p w14:paraId="136B58B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拝啓　会員の皆様におかれましては、ますますご清祥のこととお慶び申し上げます。</w:t>
      </w:r>
    </w:p>
    <w:p w14:paraId="1836FAF6" w14:textId="77777777" w:rsidR="00724BDC" w:rsidRPr="00724BDC" w:rsidRDefault="00724BDC" w:rsidP="00724BDC">
      <w:pPr>
        <w:ind w:firstLineChars="100" w:firstLine="198"/>
        <w:rPr>
          <w:rFonts w:asciiTheme="majorEastAsia" w:eastAsiaTheme="majorEastAsia" w:hAnsiTheme="majorEastAsia"/>
          <w:szCs w:val="21"/>
        </w:rPr>
      </w:pPr>
      <w:r w:rsidRPr="00724BDC">
        <w:rPr>
          <w:rFonts w:asciiTheme="majorEastAsia" w:eastAsiaTheme="majorEastAsia" w:hAnsiTheme="majorEastAsia" w:hint="eastAsia"/>
          <w:szCs w:val="21"/>
        </w:rPr>
        <w:t>さて、2022年度総会及びシンポジウムを下記のとおり開催することが決まりましたのでお知らせします。ご多用のところ恐縮ですが、万障お繰り合わせのうえ、ご出席下さいますようお願い申し上げます。</w:t>
      </w:r>
    </w:p>
    <w:p w14:paraId="48416C3D" w14:textId="28A3E229" w:rsidR="00724BDC" w:rsidRDefault="00963BEE" w:rsidP="00724BDC">
      <w:pPr>
        <w:ind w:firstLineChars="100" w:firstLine="198"/>
        <w:rPr>
          <w:rFonts w:asciiTheme="majorEastAsia" w:eastAsiaTheme="majorEastAsia" w:hAnsiTheme="majorEastAsia"/>
          <w:szCs w:val="21"/>
        </w:rPr>
      </w:pPr>
      <w:r w:rsidRPr="00963BEE">
        <w:rPr>
          <w:rFonts w:asciiTheme="majorEastAsia" w:eastAsiaTheme="majorEastAsia" w:hAnsiTheme="majorEastAsia" w:hint="eastAsia"/>
          <w:szCs w:val="21"/>
        </w:rPr>
        <w:t>出欠の回答および総会議決権委任につきましては、委任状様式にてご提出くださいますようお願いいたします。</w:t>
      </w:r>
    </w:p>
    <w:p w14:paraId="104675BA" w14:textId="06821A8E"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 xml:space="preserve">　敬 具</w:t>
      </w:r>
    </w:p>
    <w:p w14:paraId="7A1F298C" w14:textId="77777777" w:rsidR="00724BDC" w:rsidRPr="00724BDC" w:rsidRDefault="00724BDC" w:rsidP="00724BDC">
      <w:pPr>
        <w:rPr>
          <w:rFonts w:asciiTheme="majorEastAsia" w:eastAsiaTheme="majorEastAsia" w:hAnsiTheme="majorEastAsia"/>
          <w:szCs w:val="21"/>
        </w:rPr>
      </w:pPr>
    </w:p>
    <w:p w14:paraId="1889DCEB"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記</w:t>
      </w:r>
    </w:p>
    <w:p w14:paraId="7BECDCFD"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１．開催日　2022年7月16日（土）</w:t>
      </w:r>
    </w:p>
    <w:p w14:paraId="48E6C9E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２．会　場　ZoomによるWEB会議</w:t>
      </w:r>
    </w:p>
    <w:p w14:paraId="58DC5D49"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＊出席者の方には後日ZoomのURLをご連絡いたします。</w:t>
      </w:r>
    </w:p>
    <w:p w14:paraId="18F3A678"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３．プログラム </w:t>
      </w:r>
    </w:p>
    <w:p w14:paraId="5646011D" w14:textId="77777777" w:rsidR="00724BDC" w:rsidRPr="00724BDC" w:rsidRDefault="00724BDC" w:rsidP="00724BDC">
      <w:pPr>
        <w:rPr>
          <w:rFonts w:asciiTheme="majorEastAsia" w:eastAsiaTheme="majorEastAsia" w:hAnsiTheme="majorEastAsia"/>
          <w:szCs w:val="21"/>
        </w:rPr>
      </w:pPr>
    </w:p>
    <w:p w14:paraId="56A5A63A"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12：30～12：45　総会</w:t>
      </w:r>
    </w:p>
    <w:p w14:paraId="2BE6E01B"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議事次第につきましては、別添１＜総会次第＞をご覧ください。</w:t>
      </w:r>
    </w:p>
    <w:p w14:paraId="533027E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12：50～13：00　学会賞表彰式</w:t>
      </w:r>
    </w:p>
    <w:p w14:paraId="79779651"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13：00～16：00　シンポジウム「デザインの将来価値をどう測るか」</w:t>
      </w:r>
    </w:p>
    <w:p w14:paraId="7BCE939D"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シンポジウムの詳細につきましては別添２＜シンポジウムの案内＞をご覧ください。</w:t>
      </w:r>
    </w:p>
    <w:p w14:paraId="3F01E758" w14:textId="77777777" w:rsidR="00724BDC" w:rsidRPr="00724BDC" w:rsidRDefault="00724BDC" w:rsidP="00724BDC">
      <w:pPr>
        <w:rPr>
          <w:rFonts w:asciiTheme="majorEastAsia" w:eastAsiaTheme="majorEastAsia" w:hAnsiTheme="majorEastAsia"/>
          <w:szCs w:val="21"/>
        </w:rPr>
      </w:pPr>
    </w:p>
    <w:p w14:paraId="71219C87"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------------------------------------------別添1------------------------------------------</w:t>
      </w:r>
    </w:p>
    <w:p w14:paraId="317EE4C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＜総会次第＞</w:t>
      </w:r>
    </w:p>
    <w:p w14:paraId="6C1B51F9"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（1）審議事項</w:t>
      </w:r>
    </w:p>
    <w:p w14:paraId="6F24B9B0"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第1号議案  2021年度事業報告及び収支決算（案）</w:t>
      </w:r>
    </w:p>
    <w:p w14:paraId="6EF47511"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第2号議案  2022年度事業計画及び収支予算（案）</w:t>
      </w:r>
    </w:p>
    <w:p w14:paraId="333C0F2D"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（2）報告事項</w:t>
      </w:r>
    </w:p>
    <w:p w14:paraId="221F10E2"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・2022年度資産評価政策学会賞</w:t>
      </w:r>
    </w:p>
    <w:p w14:paraId="1CD77848"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・その他</w:t>
      </w:r>
    </w:p>
    <w:p w14:paraId="112E3541" w14:textId="77777777" w:rsidR="00724BDC" w:rsidRPr="00724BDC" w:rsidRDefault="00724BDC" w:rsidP="00724BDC">
      <w:pPr>
        <w:rPr>
          <w:rFonts w:asciiTheme="majorEastAsia" w:eastAsiaTheme="majorEastAsia" w:hAnsiTheme="majorEastAsia"/>
          <w:szCs w:val="21"/>
        </w:rPr>
      </w:pPr>
    </w:p>
    <w:p w14:paraId="34BDC2F3"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------------------------------------------別添２--------------------------------------------</w:t>
      </w:r>
    </w:p>
    <w:p w14:paraId="6EECB0ED"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szCs w:val="21"/>
        </w:rPr>
        <w:t xml:space="preserve"> </w:t>
      </w:r>
    </w:p>
    <w:p w14:paraId="094C6D5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＜シンポジウムの案内＞</w:t>
      </w:r>
    </w:p>
    <w:p w14:paraId="540B2BD2"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デザインの将来価値をどう測るか</w:t>
      </w:r>
    </w:p>
    <w:p w14:paraId="4B9CFE3D" w14:textId="77777777" w:rsidR="00724BDC" w:rsidRPr="00724BDC" w:rsidRDefault="00724BDC" w:rsidP="00724BDC">
      <w:pPr>
        <w:rPr>
          <w:rFonts w:asciiTheme="majorEastAsia" w:eastAsiaTheme="majorEastAsia" w:hAnsiTheme="majorEastAsia"/>
          <w:szCs w:val="21"/>
        </w:rPr>
      </w:pPr>
    </w:p>
    <w:p w14:paraId="60D25A07"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主催：資産評価政策学会</w:t>
      </w:r>
    </w:p>
    <w:p w14:paraId="00D49FA7"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開催日時：2022年7月16日（土）13:00～16:00</w:t>
      </w:r>
    </w:p>
    <w:p w14:paraId="77FD8CBA"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開催場所：ZoomによるWEB会議</w:t>
      </w:r>
    </w:p>
    <w:p w14:paraId="550CAB37"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公開形式：一般公開、無料　　　　　　</w:t>
      </w:r>
    </w:p>
    <w:p w14:paraId="621134B8"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定　　員：200名（先着順）</w:t>
      </w:r>
    </w:p>
    <w:p w14:paraId="49206B95" w14:textId="7E4E911F"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参加申込期限：2022年7月13日（</w:t>
      </w:r>
      <w:r w:rsidR="00670A14">
        <w:rPr>
          <w:rFonts w:asciiTheme="majorEastAsia" w:eastAsiaTheme="majorEastAsia" w:hAnsiTheme="majorEastAsia" w:hint="eastAsia"/>
          <w:szCs w:val="21"/>
        </w:rPr>
        <w:t>水</w:t>
      </w:r>
      <w:r w:rsidRPr="00724BDC">
        <w:rPr>
          <w:rFonts w:asciiTheme="majorEastAsia" w:eastAsiaTheme="majorEastAsia" w:hAnsiTheme="majorEastAsia" w:hint="eastAsia"/>
          <w:szCs w:val="21"/>
        </w:rPr>
        <w:t xml:space="preserve">）17：00　</w:t>
      </w:r>
    </w:p>
    <w:p w14:paraId="7BCC0CD1" w14:textId="77777777" w:rsidR="00724BDC" w:rsidRPr="00724BDC" w:rsidRDefault="00724BDC" w:rsidP="00724BDC">
      <w:pPr>
        <w:rPr>
          <w:rFonts w:asciiTheme="majorEastAsia" w:eastAsiaTheme="majorEastAsia" w:hAnsiTheme="majorEastAsia"/>
          <w:szCs w:val="21"/>
        </w:rPr>
      </w:pPr>
    </w:p>
    <w:p w14:paraId="5E149806"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＜趣旨＞</w:t>
      </w:r>
    </w:p>
    <w:p w14:paraId="5718FFCF"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地球環境の変化、経済のグローバル化、そして技術革新が進み、個人の価値が多様化するなかで、世界規</w:t>
      </w:r>
      <w:r w:rsidRPr="00724BDC">
        <w:rPr>
          <w:rFonts w:asciiTheme="majorEastAsia" w:eastAsiaTheme="majorEastAsia" w:hAnsiTheme="majorEastAsia" w:hint="eastAsia"/>
          <w:szCs w:val="21"/>
        </w:rPr>
        <w:lastRenderedPageBreak/>
        <w:t>模で社会的課題が複雑化し、企業や公的主体も対応を迫られている。なかでも重要な役割を果たす要素が「デザイン」である。デザインには社会の文化・歴史観や未来への展望が含まれ、それらが人々にもたらす共感等によって生産物等の評価が大きく影響される時代になっている。日本でも「知的財産戦略本部」が設置され、日本の国際競争力の強化の観点から、知的財産の総合、保護および活用に関する政策の重要性が指摘されている。今回のパネルディスカッションでは公的建築物に注目し、受益者と費用負担者に将来世代の市民が含まれる場合、そのデザインの価値をどのように評価し、適切な負担のもとに将来世代に受け継いでいくかという「持続可能性」の視点から、多様な研究者および実務家との意見交換によって、この問題に対する社会の認識を深めたい。</w:t>
      </w:r>
    </w:p>
    <w:p w14:paraId="751A9C09" w14:textId="77777777" w:rsidR="00724BDC" w:rsidRPr="00724BDC" w:rsidRDefault="00724BDC" w:rsidP="00724BDC">
      <w:pPr>
        <w:rPr>
          <w:rFonts w:asciiTheme="majorEastAsia" w:eastAsiaTheme="majorEastAsia" w:hAnsiTheme="majorEastAsia"/>
          <w:szCs w:val="21"/>
        </w:rPr>
      </w:pPr>
    </w:p>
    <w:p w14:paraId="18E0FE6E"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＜プログラム＞</w:t>
      </w:r>
    </w:p>
    <w:p w14:paraId="0A8D90DD"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パネリスト　　　　：岩崎政明（明治大学教授、資産評価政策学会会長）</w:t>
      </w:r>
    </w:p>
    <w:p w14:paraId="73FB2C06" w14:textId="77777777" w:rsidR="00724BDC" w:rsidRPr="00724BDC" w:rsidRDefault="00724BDC" w:rsidP="00724BDC">
      <w:pPr>
        <w:ind w:firstLineChars="1000" w:firstLine="1978"/>
        <w:rPr>
          <w:rFonts w:asciiTheme="majorEastAsia" w:eastAsiaTheme="majorEastAsia" w:hAnsiTheme="majorEastAsia"/>
          <w:szCs w:val="21"/>
        </w:rPr>
      </w:pPr>
      <w:r w:rsidRPr="00724BDC">
        <w:rPr>
          <w:rFonts w:asciiTheme="majorEastAsia" w:eastAsiaTheme="majorEastAsia" w:hAnsiTheme="majorEastAsia" w:hint="eastAsia"/>
          <w:szCs w:val="21"/>
        </w:rPr>
        <w:t>仙田　満（環境デザイン研究所会長、東京工業大学名誉教授）</w:t>
      </w:r>
    </w:p>
    <w:p w14:paraId="05D4D5CC" w14:textId="77777777" w:rsidR="00724BDC" w:rsidRPr="00724BDC" w:rsidRDefault="00724BDC" w:rsidP="00724BDC">
      <w:pPr>
        <w:ind w:firstLineChars="1000" w:firstLine="1978"/>
        <w:rPr>
          <w:rFonts w:asciiTheme="majorEastAsia" w:eastAsiaTheme="majorEastAsia" w:hAnsiTheme="majorEastAsia"/>
          <w:szCs w:val="21"/>
        </w:rPr>
      </w:pPr>
      <w:r w:rsidRPr="00724BDC">
        <w:rPr>
          <w:rFonts w:asciiTheme="majorEastAsia" w:eastAsiaTheme="majorEastAsia" w:hAnsiTheme="majorEastAsia" w:hint="eastAsia"/>
          <w:szCs w:val="21"/>
        </w:rPr>
        <w:t>福井秀夫（政策研究大学院大学教授、資産評価政策学会副会長）</w:t>
      </w:r>
    </w:p>
    <w:p w14:paraId="511AB113" w14:textId="77777777" w:rsidR="00724BDC" w:rsidRPr="00724BDC" w:rsidRDefault="00724BDC" w:rsidP="00724BDC">
      <w:pPr>
        <w:ind w:firstLineChars="1000" w:firstLine="1978"/>
        <w:rPr>
          <w:rFonts w:asciiTheme="majorEastAsia" w:eastAsiaTheme="majorEastAsia" w:hAnsiTheme="majorEastAsia"/>
          <w:szCs w:val="21"/>
        </w:rPr>
      </w:pPr>
      <w:r w:rsidRPr="00724BDC">
        <w:rPr>
          <w:rFonts w:asciiTheme="majorEastAsia" w:eastAsiaTheme="majorEastAsia" w:hAnsiTheme="majorEastAsia" w:hint="eastAsia"/>
          <w:szCs w:val="21"/>
        </w:rPr>
        <w:t>矢田　努（公益社団法人こども環境学会研究員）</w:t>
      </w:r>
    </w:p>
    <w:p w14:paraId="08080810" w14:textId="77777777" w:rsidR="00724BDC" w:rsidRPr="00724BDC" w:rsidRDefault="00724BDC" w:rsidP="00724BDC">
      <w:pPr>
        <w:ind w:firstLineChars="1000" w:firstLine="1978"/>
        <w:rPr>
          <w:rFonts w:asciiTheme="majorEastAsia" w:eastAsiaTheme="majorEastAsia" w:hAnsiTheme="majorEastAsia"/>
          <w:szCs w:val="21"/>
        </w:rPr>
      </w:pPr>
      <w:r w:rsidRPr="00724BDC">
        <w:rPr>
          <w:rFonts w:asciiTheme="majorEastAsia" w:eastAsiaTheme="majorEastAsia" w:hAnsiTheme="majorEastAsia" w:hint="eastAsia"/>
          <w:szCs w:val="21"/>
        </w:rPr>
        <w:t xml:space="preserve">渡辺景己（杉戸町建築課主幹）　　</w:t>
      </w:r>
    </w:p>
    <w:p w14:paraId="3729FF57"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コーディーネーター：井出多加子（成蹊大学経済学部教授、資産評価政策学会理事）</w:t>
      </w:r>
    </w:p>
    <w:p w14:paraId="613588EA" w14:textId="77777777" w:rsidR="00724BDC" w:rsidRPr="00724BDC" w:rsidRDefault="00724BDC" w:rsidP="00724BDC">
      <w:pPr>
        <w:jc w:val="right"/>
        <w:rPr>
          <w:rFonts w:asciiTheme="majorEastAsia" w:eastAsiaTheme="majorEastAsia" w:hAnsiTheme="majorEastAsia"/>
          <w:szCs w:val="21"/>
        </w:rPr>
      </w:pPr>
      <w:r w:rsidRPr="00724BDC">
        <w:rPr>
          <w:rFonts w:asciiTheme="majorEastAsia" w:eastAsiaTheme="majorEastAsia" w:hAnsiTheme="majorEastAsia" w:hint="eastAsia"/>
          <w:szCs w:val="21"/>
        </w:rPr>
        <w:t xml:space="preserve">　　（敬称略・五十音順）</w:t>
      </w:r>
    </w:p>
    <w:p w14:paraId="5DD270D1"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w:t>
      </w:r>
    </w:p>
    <w:p w14:paraId="25679C63" w14:textId="77777777" w:rsidR="00724BDC" w:rsidRDefault="00724BDC" w:rsidP="00724BDC">
      <w:pPr>
        <w:rPr>
          <w:rFonts w:asciiTheme="majorEastAsia" w:eastAsiaTheme="majorEastAsia" w:hAnsiTheme="majorEastAsia"/>
          <w:szCs w:val="21"/>
        </w:rPr>
      </w:pPr>
    </w:p>
    <w:p w14:paraId="4DFF3EEF" w14:textId="77777777" w:rsidR="00724BDC" w:rsidRDefault="00724BDC" w:rsidP="00724BDC">
      <w:pPr>
        <w:rPr>
          <w:rFonts w:asciiTheme="majorEastAsia" w:eastAsiaTheme="majorEastAsia" w:hAnsiTheme="majorEastAsia"/>
          <w:szCs w:val="21"/>
        </w:rPr>
      </w:pPr>
    </w:p>
    <w:p w14:paraId="6D3EECC5" w14:textId="12E74999"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＜お申込み・お問合せ＞</w:t>
      </w:r>
    </w:p>
    <w:p w14:paraId="220E4285" w14:textId="77777777" w:rsidR="00724BDC" w:rsidRPr="00724BDC" w:rsidRDefault="00724BDC" w:rsidP="00724BDC">
      <w:pPr>
        <w:rPr>
          <w:rFonts w:asciiTheme="majorEastAsia" w:eastAsiaTheme="majorEastAsia" w:hAnsiTheme="majorEastAsia"/>
          <w:szCs w:val="21"/>
        </w:rPr>
      </w:pPr>
      <w:r w:rsidRPr="00724BDC">
        <w:rPr>
          <w:rFonts w:asciiTheme="majorEastAsia" w:eastAsiaTheme="majorEastAsia" w:hAnsiTheme="majorEastAsia" w:hint="eastAsia"/>
          <w:szCs w:val="21"/>
        </w:rPr>
        <w:t xml:space="preserve">　　資産評価政策学会　事務局</w:t>
      </w:r>
    </w:p>
    <w:p w14:paraId="494C2FC5" w14:textId="181AB306" w:rsidR="002075CB" w:rsidRPr="00724BDC" w:rsidRDefault="00724BDC" w:rsidP="00724BDC">
      <w:r w:rsidRPr="00724BDC">
        <w:rPr>
          <w:rFonts w:asciiTheme="majorEastAsia" w:eastAsiaTheme="majorEastAsia" w:hAnsiTheme="majorEastAsia" w:hint="eastAsia"/>
          <w:szCs w:val="21"/>
        </w:rPr>
        <w:t xml:space="preserve">　　Mail：japap00＠gmail.com</w:t>
      </w:r>
    </w:p>
    <w:sectPr w:rsidR="002075CB" w:rsidRPr="00724BDC" w:rsidSect="00CC58CE">
      <w:type w:val="continuous"/>
      <w:pgSz w:w="11906" w:h="16838" w:code="9"/>
      <w:pgMar w:top="1021"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082B" w14:textId="77777777" w:rsidR="00453A57" w:rsidRDefault="00453A57" w:rsidP="00476229">
      <w:r>
        <w:separator/>
      </w:r>
    </w:p>
  </w:endnote>
  <w:endnote w:type="continuationSeparator" w:id="0">
    <w:p w14:paraId="2669C757" w14:textId="77777777" w:rsidR="00453A57" w:rsidRDefault="00453A57"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47CA" w14:textId="77777777" w:rsidR="00453A57" w:rsidRDefault="00453A57" w:rsidP="00476229">
      <w:r>
        <w:separator/>
      </w:r>
    </w:p>
  </w:footnote>
  <w:footnote w:type="continuationSeparator" w:id="0">
    <w:p w14:paraId="0CCCA90B" w14:textId="77777777" w:rsidR="00453A57" w:rsidRDefault="00453A57" w:rsidP="0047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16cid:durableId="39316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B7"/>
    <w:rsid w:val="00001E95"/>
    <w:rsid w:val="00024F2F"/>
    <w:rsid w:val="000338F9"/>
    <w:rsid w:val="00037A60"/>
    <w:rsid w:val="00053746"/>
    <w:rsid w:val="000615A8"/>
    <w:rsid w:val="000A7DA4"/>
    <w:rsid w:val="000C7BE3"/>
    <w:rsid w:val="001048DE"/>
    <w:rsid w:val="00105A5E"/>
    <w:rsid w:val="00121016"/>
    <w:rsid w:val="0016402C"/>
    <w:rsid w:val="001653DB"/>
    <w:rsid w:val="00185C68"/>
    <w:rsid w:val="0018622A"/>
    <w:rsid w:val="001A6D5F"/>
    <w:rsid w:val="001B2E8D"/>
    <w:rsid w:val="001D0EBF"/>
    <w:rsid w:val="001D313F"/>
    <w:rsid w:val="001E6618"/>
    <w:rsid w:val="002075CB"/>
    <w:rsid w:val="00207B38"/>
    <w:rsid w:val="002111D4"/>
    <w:rsid w:val="002312A7"/>
    <w:rsid w:val="002405E6"/>
    <w:rsid w:val="00247A0C"/>
    <w:rsid w:val="002520D7"/>
    <w:rsid w:val="002571FC"/>
    <w:rsid w:val="00265C34"/>
    <w:rsid w:val="00281079"/>
    <w:rsid w:val="002812DC"/>
    <w:rsid w:val="0028182C"/>
    <w:rsid w:val="002B1314"/>
    <w:rsid w:val="002C0892"/>
    <w:rsid w:val="002C55D8"/>
    <w:rsid w:val="002E2539"/>
    <w:rsid w:val="002F149F"/>
    <w:rsid w:val="003008D8"/>
    <w:rsid w:val="0030129D"/>
    <w:rsid w:val="00312D0B"/>
    <w:rsid w:val="0031352F"/>
    <w:rsid w:val="00313E79"/>
    <w:rsid w:val="003250A7"/>
    <w:rsid w:val="00337029"/>
    <w:rsid w:val="00337A32"/>
    <w:rsid w:val="00365B58"/>
    <w:rsid w:val="00377FDB"/>
    <w:rsid w:val="00394B89"/>
    <w:rsid w:val="00396390"/>
    <w:rsid w:val="003E7DFB"/>
    <w:rsid w:val="003F584E"/>
    <w:rsid w:val="004122B5"/>
    <w:rsid w:val="00412813"/>
    <w:rsid w:val="0043749F"/>
    <w:rsid w:val="0043763B"/>
    <w:rsid w:val="004400C5"/>
    <w:rsid w:val="00444A97"/>
    <w:rsid w:val="00444D29"/>
    <w:rsid w:val="00446091"/>
    <w:rsid w:val="00452EBB"/>
    <w:rsid w:val="00453A57"/>
    <w:rsid w:val="004679B1"/>
    <w:rsid w:val="00476229"/>
    <w:rsid w:val="00494676"/>
    <w:rsid w:val="004A2034"/>
    <w:rsid w:val="004A452C"/>
    <w:rsid w:val="004A7A20"/>
    <w:rsid w:val="004B04B7"/>
    <w:rsid w:val="004B1A49"/>
    <w:rsid w:val="004C23C2"/>
    <w:rsid w:val="004D3570"/>
    <w:rsid w:val="00521855"/>
    <w:rsid w:val="00526792"/>
    <w:rsid w:val="0053272E"/>
    <w:rsid w:val="005507A1"/>
    <w:rsid w:val="0057385A"/>
    <w:rsid w:val="005838FE"/>
    <w:rsid w:val="005A0E3E"/>
    <w:rsid w:val="005A6582"/>
    <w:rsid w:val="005B3B37"/>
    <w:rsid w:val="005C4A7D"/>
    <w:rsid w:val="005C744D"/>
    <w:rsid w:val="005D5169"/>
    <w:rsid w:val="005D7A03"/>
    <w:rsid w:val="005E57C6"/>
    <w:rsid w:val="00602D2B"/>
    <w:rsid w:val="00625DF7"/>
    <w:rsid w:val="00626175"/>
    <w:rsid w:val="006372FD"/>
    <w:rsid w:val="00670A14"/>
    <w:rsid w:val="00673425"/>
    <w:rsid w:val="00684B19"/>
    <w:rsid w:val="006865BF"/>
    <w:rsid w:val="00694DB9"/>
    <w:rsid w:val="006E1157"/>
    <w:rsid w:val="006F00C0"/>
    <w:rsid w:val="006F69EF"/>
    <w:rsid w:val="00703EE2"/>
    <w:rsid w:val="00704F2E"/>
    <w:rsid w:val="00711886"/>
    <w:rsid w:val="00724BDC"/>
    <w:rsid w:val="0077501A"/>
    <w:rsid w:val="0079194B"/>
    <w:rsid w:val="00797FD5"/>
    <w:rsid w:val="007A6CA3"/>
    <w:rsid w:val="007C3746"/>
    <w:rsid w:val="007D7CC4"/>
    <w:rsid w:val="007E2703"/>
    <w:rsid w:val="008370B3"/>
    <w:rsid w:val="00837969"/>
    <w:rsid w:val="00850B4D"/>
    <w:rsid w:val="00853646"/>
    <w:rsid w:val="008616BD"/>
    <w:rsid w:val="00863D8A"/>
    <w:rsid w:val="00867AF3"/>
    <w:rsid w:val="00873832"/>
    <w:rsid w:val="00881997"/>
    <w:rsid w:val="00882316"/>
    <w:rsid w:val="008A6A4B"/>
    <w:rsid w:val="008C39CE"/>
    <w:rsid w:val="008D327E"/>
    <w:rsid w:val="008F5F03"/>
    <w:rsid w:val="00903A08"/>
    <w:rsid w:val="009068B0"/>
    <w:rsid w:val="00906979"/>
    <w:rsid w:val="00914DC3"/>
    <w:rsid w:val="009175E9"/>
    <w:rsid w:val="00920BA0"/>
    <w:rsid w:val="00933783"/>
    <w:rsid w:val="009356D8"/>
    <w:rsid w:val="009414AF"/>
    <w:rsid w:val="00963BEE"/>
    <w:rsid w:val="0096531F"/>
    <w:rsid w:val="00970F37"/>
    <w:rsid w:val="009A2DC0"/>
    <w:rsid w:val="009D4321"/>
    <w:rsid w:val="009D731D"/>
    <w:rsid w:val="009F73FF"/>
    <w:rsid w:val="00A053F1"/>
    <w:rsid w:val="00A13500"/>
    <w:rsid w:val="00A22424"/>
    <w:rsid w:val="00A26461"/>
    <w:rsid w:val="00A35056"/>
    <w:rsid w:val="00A74861"/>
    <w:rsid w:val="00A77D5C"/>
    <w:rsid w:val="00A80AC2"/>
    <w:rsid w:val="00A86F29"/>
    <w:rsid w:val="00AA624C"/>
    <w:rsid w:val="00AB07F7"/>
    <w:rsid w:val="00AC1E5D"/>
    <w:rsid w:val="00AC2E0F"/>
    <w:rsid w:val="00AE1C20"/>
    <w:rsid w:val="00AF0431"/>
    <w:rsid w:val="00B0306F"/>
    <w:rsid w:val="00B06FAA"/>
    <w:rsid w:val="00B1511D"/>
    <w:rsid w:val="00B17C47"/>
    <w:rsid w:val="00B340B6"/>
    <w:rsid w:val="00B4170B"/>
    <w:rsid w:val="00B454A1"/>
    <w:rsid w:val="00B47E2B"/>
    <w:rsid w:val="00B506EA"/>
    <w:rsid w:val="00B50D4B"/>
    <w:rsid w:val="00B91A97"/>
    <w:rsid w:val="00BA3978"/>
    <w:rsid w:val="00BB6955"/>
    <w:rsid w:val="00BD1522"/>
    <w:rsid w:val="00BF39C4"/>
    <w:rsid w:val="00C02F69"/>
    <w:rsid w:val="00C07A10"/>
    <w:rsid w:val="00C15220"/>
    <w:rsid w:val="00C30D6B"/>
    <w:rsid w:val="00C448AA"/>
    <w:rsid w:val="00C568D0"/>
    <w:rsid w:val="00C603AE"/>
    <w:rsid w:val="00C752B8"/>
    <w:rsid w:val="00C76EC8"/>
    <w:rsid w:val="00C86E83"/>
    <w:rsid w:val="00CA572A"/>
    <w:rsid w:val="00CB760A"/>
    <w:rsid w:val="00CC58CE"/>
    <w:rsid w:val="00CD6F3F"/>
    <w:rsid w:val="00CF0C51"/>
    <w:rsid w:val="00CF6854"/>
    <w:rsid w:val="00CF77C2"/>
    <w:rsid w:val="00D057EF"/>
    <w:rsid w:val="00D43D4A"/>
    <w:rsid w:val="00D4739F"/>
    <w:rsid w:val="00DC000F"/>
    <w:rsid w:val="00DC0FBE"/>
    <w:rsid w:val="00DC1CFB"/>
    <w:rsid w:val="00E10BB7"/>
    <w:rsid w:val="00E1463E"/>
    <w:rsid w:val="00E23B7C"/>
    <w:rsid w:val="00E33A2D"/>
    <w:rsid w:val="00E45F50"/>
    <w:rsid w:val="00E52B08"/>
    <w:rsid w:val="00E902A6"/>
    <w:rsid w:val="00E956CE"/>
    <w:rsid w:val="00EC7FB0"/>
    <w:rsid w:val="00ED1CE7"/>
    <w:rsid w:val="00EE1E78"/>
    <w:rsid w:val="00EE4134"/>
    <w:rsid w:val="00EE7B90"/>
    <w:rsid w:val="00F04B1E"/>
    <w:rsid w:val="00F14400"/>
    <w:rsid w:val="00F15CD4"/>
    <w:rsid w:val="00F25E7F"/>
    <w:rsid w:val="00F618BC"/>
    <w:rsid w:val="00F66186"/>
    <w:rsid w:val="00F67C06"/>
    <w:rsid w:val="00F854AA"/>
    <w:rsid w:val="00F928FE"/>
    <w:rsid w:val="00FA2F6D"/>
    <w:rsid w:val="00FA67A5"/>
    <w:rsid w:val="00FB26D6"/>
    <w:rsid w:val="00FB379D"/>
    <w:rsid w:val="00FD1AB6"/>
    <w:rsid w:val="00FE07B7"/>
    <w:rsid w:val="00FE0F39"/>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9DE405"/>
  <w15:docId w15:val="{99F0CA90-A810-4B86-81D3-C100FDA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 w:type="character" w:styleId="af0">
    <w:name w:val="annotation reference"/>
    <w:basedOn w:val="a0"/>
    <w:uiPriority w:val="99"/>
    <w:semiHidden/>
    <w:unhideWhenUsed/>
    <w:rsid w:val="00247A0C"/>
    <w:rPr>
      <w:sz w:val="18"/>
      <w:szCs w:val="18"/>
    </w:rPr>
  </w:style>
  <w:style w:type="paragraph" w:styleId="af1">
    <w:name w:val="annotation text"/>
    <w:basedOn w:val="a"/>
    <w:link w:val="af2"/>
    <w:uiPriority w:val="99"/>
    <w:semiHidden/>
    <w:unhideWhenUsed/>
    <w:rsid w:val="00247A0C"/>
    <w:pPr>
      <w:jc w:val="left"/>
    </w:pPr>
  </w:style>
  <w:style w:type="character" w:customStyle="1" w:styleId="af2">
    <w:name w:val="コメント文字列 (文字)"/>
    <w:basedOn w:val="a0"/>
    <w:link w:val="af1"/>
    <w:uiPriority w:val="99"/>
    <w:semiHidden/>
    <w:rsid w:val="00247A0C"/>
    <w:rPr>
      <w:kern w:val="2"/>
      <w:sz w:val="21"/>
      <w:szCs w:val="24"/>
    </w:rPr>
  </w:style>
  <w:style w:type="paragraph" w:styleId="af3">
    <w:name w:val="annotation subject"/>
    <w:basedOn w:val="af1"/>
    <w:next w:val="af1"/>
    <w:link w:val="af4"/>
    <w:uiPriority w:val="99"/>
    <w:semiHidden/>
    <w:unhideWhenUsed/>
    <w:rsid w:val="00247A0C"/>
    <w:rPr>
      <w:b/>
      <w:bCs/>
    </w:rPr>
  </w:style>
  <w:style w:type="character" w:customStyle="1" w:styleId="af4">
    <w:name w:val="コメント内容 (文字)"/>
    <w:basedOn w:val="af2"/>
    <w:link w:val="af3"/>
    <w:uiPriority w:val="99"/>
    <w:semiHidden/>
    <w:rsid w:val="00247A0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4AF4-3B0D-4D36-9EF9-B349264B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日本不動産学会 事務局</cp:lastModifiedBy>
  <cp:revision>4</cp:revision>
  <cp:lastPrinted>2021-06-10T00:31:00Z</cp:lastPrinted>
  <dcterms:created xsi:type="dcterms:W3CDTF">2022-06-17T00:10:00Z</dcterms:created>
  <dcterms:modified xsi:type="dcterms:W3CDTF">2022-06-27T02:09:00Z</dcterms:modified>
</cp:coreProperties>
</file>